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D8315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D8315E" w:rsidRDefault="0071620A" w:rsidP="00D8315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D6DC5" w:rsidRPr="00D8315E">
        <w:rPr>
          <w:rFonts w:ascii="Corbel" w:hAnsi="Corbel"/>
          <w:smallCaps/>
          <w:sz w:val="24"/>
          <w:szCs w:val="24"/>
        </w:rPr>
        <w:t>od 2019/</w:t>
      </w:r>
      <w:r w:rsidR="00D8315E" w:rsidRPr="00D8315E">
        <w:rPr>
          <w:rFonts w:ascii="Corbel" w:hAnsi="Corbel"/>
          <w:smallCaps/>
          <w:sz w:val="24"/>
          <w:szCs w:val="24"/>
        </w:rPr>
        <w:t>20</w:t>
      </w:r>
      <w:r w:rsidR="008D6DC5" w:rsidRPr="00D8315E">
        <w:rPr>
          <w:rFonts w:ascii="Corbel" w:hAnsi="Corbel"/>
          <w:smallCaps/>
          <w:sz w:val="24"/>
          <w:szCs w:val="24"/>
        </w:rPr>
        <w:t>20 do 2023/</w:t>
      </w:r>
      <w:r w:rsidR="00D8315E" w:rsidRPr="00D8315E">
        <w:rPr>
          <w:rFonts w:ascii="Corbel" w:hAnsi="Corbel"/>
          <w:smallCaps/>
          <w:sz w:val="24"/>
          <w:szCs w:val="24"/>
        </w:rPr>
        <w:t>20</w:t>
      </w:r>
      <w:r w:rsidR="008D6DC5" w:rsidRPr="00D8315E">
        <w:rPr>
          <w:rFonts w:ascii="Corbel" w:hAnsi="Corbel"/>
          <w:smallCaps/>
          <w:sz w:val="24"/>
          <w:szCs w:val="24"/>
        </w:rPr>
        <w:t>24</w:t>
      </w:r>
    </w:p>
    <w:p w:rsidR="00445970" w:rsidRPr="00D8315E" w:rsidRDefault="00445970" w:rsidP="00D8315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D8315E">
        <w:rPr>
          <w:rFonts w:ascii="Corbel" w:hAnsi="Corbel"/>
          <w:sz w:val="24"/>
          <w:szCs w:val="24"/>
        </w:rPr>
        <w:t>R</w:t>
      </w:r>
      <w:r w:rsidR="008D6DC5" w:rsidRPr="00D8315E">
        <w:rPr>
          <w:rFonts w:ascii="Corbel" w:hAnsi="Corbel"/>
          <w:sz w:val="24"/>
          <w:szCs w:val="24"/>
        </w:rPr>
        <w:t>ok akademicki  2019/2020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C858F4">
      <w:pPr>
        <w:pStyle w:val="Punktygwne"/>
        <w:spacing w:before="0" w:after="12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D47011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D6DC5" w:rsidP="00D47011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Powszechna historia prawa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D47011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D6DC5" w:rsidP="00D47011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PRP04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1A365C" w:rsidP="00D47011">
            <w:pPr>
              <w:pStyle w:val="Pytania"/>
              <w:spacing w:before="120" w:after="12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F21F4" w:rsidP="00D47011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CF21F4"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D47011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F7CE8" w:rsidP="00D47011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9F7CE8">
              <w:rPr>
                <w:rFonts w:ascii="Corbel" w:hAnsi="Corbel"/>
                <w:b w:val="0"/>
                <w:sz w:val="24"/>
                <w:szCs w:val="24"/>
              </w:rPr>
              <w:t>Zakład Historii Prawa i Medioznawstwa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D47011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D6DC5" w:rsidP="00D47011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D47011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90EB0" w:rsidP="00D47011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</w:t>
            </w:r>
            <w:r w:rsidR="008D6DC5" w:rsidRPr="008D6DC5">
              <w:rPr>
                <w:rFonts w:ascii="Corbel" w:hAnsi="Corbel"/>
                <w:b w:val="0"/>
                <w:sz w:val="24"/>
                <w:szCs w:val="24"/>
              </w:rPr>
              <w:t>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D47011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D6DC5" w:rsidP="00D47011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D6DC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D47011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D6DC5" w:rsidP="00D47011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D47011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D6DC5" w:rsidP="00D47011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 xml:space="preserve">Rok I, semestr I </w:t>
            </w:r>
            <w:proofErr w:type="spellStart"/>
            <w:r w:rsidRPr="008D6DC5"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 w:rsidRPr="008D6DC5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D47011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D6DC5" w:rsidP="00D47011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D47011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D6DC5" w:rsidP="00D47011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D47011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D6DC5" w:rsidP="00D47011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 xml:space="preserve">dr hab. Władysław </w:t>
            </w:r>
            <w:proofErr w:type="spellStart"/>
            <w:r w:rsidRPr="008D6DC5">
              <w:rPr>
                <w:rFonts w:ascii="Corbel" w:hAnsi="Corbel"/>
                <w:b w:val="0"/>
                <w:sz w:val="24"/>
                <w:szCs w:val="24"/>
              </w:rPr>
              <w:t>Wlaźlak</w:t>
            </w:r>
            <w:proofErr w:type="spellEnd"/>
            <w:r w:rsidRPr="008D6DC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D47011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D6DC5" w:rsidP="00D47011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 w:rsidRPr="008D6DC5">
              <w:rPr>
                <w:rFonts w:ascii="Corbel" w:hAnsi="Corbel"/>
                <w:b w:val="0"/>
                <w:sz w:val="24"/>
                <w:szCs w:val="24"/>
              </w:rPr>
              <w:t>Leniart</w:t>
            </w:r>
            <w:proofErr w:type="spellEnd"/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"/>
        <w:gridCol w:w="921"/>
        <w:gridCol w:w="801"/>
        <w:gridCol w:w="884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Semestr</w:t>
            </w:r>
          </w:p>
          <w:p w:rsidR="00015B8F" w:rsidRPr="00C858F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(</w:t>
            </w:r>
            <w:r w:rsidR="00363F78" w:rsidRPr="00C858F4">
              <w:rPr>
                <w:rFonts w:ascii="Corbel" w:hAnsi="Corbel"/>
                <w:b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proofErr w:type="spellStart"/>
            <w:r w:rsidRPr="00C858F4">
              <w:rPr>
                <w:rFonts w:ascii="Corbel" w:hAnsi="Corbel"/>
                <w:b/>
                <w:szCs w:val="24"/>
              </w:rPr>
              <w:t>Wykł</w:t>
            </w:r>
            <w:proofErr w:type="spellEnd"/>
            <w:r w:rsidRPr="00C858F4">
              <w:rPr>
                <w:rFonts w:ascii="Corbel" w:hAnsi="Corbel"/>
                <w:b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proofErr w:type="spellStart"/>
            <w:r w:rsidRPr="00C858F4">
              <w:rPr>
                <w:rFonts w:ascii="Corbel" w:hAnsi="Corbel"/>
                <w:b/>
                <w:szCs w:val="24"/>
              </w:rPr>
              <w:t>Konw</w:t>
            </w:r>
            <w:proofErr w:type="spellEnd"/>
            <w:r w:rsidRPr="00C858F4">
              <w:rPr>
                <w:rFonts w:ascii="Corbel" w:hAnsi="Corbel"/>
                <w:b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proofErr w:type="spellStart"/>
            <w:r w:rsidRPr="00C858F4">
              <w:rPr>
                <w:rFonts w:ascii="Corbel" w:hAnsi="Corbel"/>
                <w:b/>
                <w:szCs w:val="24"/>
              </w:rPr>
              <w:t>Sem</w:t>
            </w:r>
            <w:proofErr w:type="spellEnd"/>
            <w:r w:rsidRPr="00C858F4">
              <w:rPr>
                <w:rFonts w:ascii="Corbel" w:hAnsi="Corbel"/>
                <w:b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proofErr w:type="spellStart"/>
            <w:r w:rsidRPr="00C858F4">
              <w:rPr>
                <w:rFonts w:ascii="Corbel" w:hAnsi="Corbel"/>
                <w:b/>
                <w:szCs w:val="24"/>
              </w:rPr>
              <w:t>Prakt</w:t>
            </w:r>
            <w:proofErr w:type="spellEnd"/>
            <w:r w:rsidRPr="00C858F4">
              <w:rPr>
                <w:rFonts w:ascii="Corbel" w:hAnsi="Corbel"/>
                <w:b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11A98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11A98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8D6DC5" w:rsidRPr="008D6DC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11A98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punkty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511A98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511A98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511A98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511A98">
              <w:rPr>
                <w:rFonts w:ascii="Corbel" w:hAnsi="Corbel"/>
                <w:sz w:val="24"/>
                <w:szCs w:val="24"/>
              </w:rPr>
              <w:t>15 godz.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511A98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8D6DC5">
              <w:rPr>
                <w:rFonts w:ascii="Corbel" w:hAnsi="Corbel"/>
                <w:sz w:val="24"/>
                <w:szCs w:val="24"/>
              </w:rPr>
              <w:t>15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511A98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punkty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D6D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47F44" w:rsidRPr="00E47F44" w:rsidRDefault="00E47F44" w:rsidP="00E47F44">
      <w:pPr>
        <w:pStyle w:val="Punktygwne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CF03F7">
        <w:rPr>
          <w:rFonts w:ascii="Corbel" w:hAnsi="Corbel"/>
          <w:b w:val="0"/>
          <w:smallCaps w:val="0"/>
          <w:szCs w:val="24"/>
        </w:rPr>
        <w:t xml:space="preserve"> </w:t>
      </w:r>
      <w:r w:rsidRPr="00E47F44">
        <w:rPr>
          <w:rFonts w:ascii="Corbel" w:hAnsi="Corbel"/>
          <w:b w:val="0"/>
          <w:smallCaps w:val="0"/>
          <w:szCs w:val="24"/>
        </w:rPr>
        <w:t>- zaliczenie z oceną w formie krótkiego testu zamkniętego z odpowiedziami wielokrotnego wyboru, bądź w przypadku wykazania znacznej aktywności popartej wysokim poziomem wiedzy merytorycznej</w:t>
      </w:r>
      <w:r>
        <w:rPr>
          <w:rFonts w:ascii="Corbel" w:hAnsi="Corbel"/>
          <w:b w:val="0"/>
          <w:smallCaps w:val="0"/>
          <w:szCs w:val="24"/>
        </w:rPr>
        <w:t xml:space="preserve"> na podstawie ocen cząstkowych;</w:t>
      </w:r>
    </w:p>
    <w:p w:rsidR="00E47F44" w:rsidRPr="00E47F44" w:rsidRDefault="00E47F44" w:rsidP="00E47F4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Pr="00E47F44">
        <w:rPr>
          <w:rFonts w:ascii="Corbel" w:hAnsi="Corbel"/>
          <w:b w:val="0"/>
          <w:smallCaps w:val="0"/>
          <w:szCs w:val="24"/>
        </w:rPr>
        <w:t>ykłady - egzamin w formie testu zamkniętego z odpowiedziami wielokrotnego wybo</w:t>
      </w:r>
      <w:r>
        <w:rPr>
          <w:rFonts w:ascii="Corbel" w:hAnsi="Corbel"/>
          <w:b w:val="0"/>
          <w:smallCaps w:val="0"/>
          <w:szCs w:val="24"/>
        </w:rPr>
        <w:t>ru.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6C6051" w:rsidRPr="009C54AE" w:rsidRDefault="006C605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D6DC5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6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historii powszechnej na poziomie wymaganym na egzaminie maturalnym. 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CB4D1B" w:rsidP="00D47011">
            <w:pPr>
              <w:pStyle w:val="Podpunkty"/>
              <w:spacing w:before="120" w:after="12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B4D1B">
              <w:rPr>
                <w:rFonts w:ascii="Corbel" w:hAnsi="Corbel"/>
                <w:b w:val="0"/>
                <w:sz w:val="24"/>
                <w:szCs w:val="24"/>
              </w:rPr>
              <w:t>Zdobycie i ugruntowanie wiedzy dotyczącej ewolucji ustroju państwa i prawa z zakresu historii powszechnej od czasów monarchii patrymonialnej do połowy XX w., jak również zaznajomienie z podstawowymi pojęciami, instytucjami oraz źródłami z zakresu prawa konstytucyjnego, cywilnego, a także karnego – materialnego i procesowego.</w:t>
            </w:r>
          </w:p>
        </w:tc>
      </w:tr>
      <w:tr w:rsidR="0085747A" w:rsidRPr="009C54AE" w:rsidTr="00C858F4">
        <w:trPr>
          <w:trHeight w:val="1635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85747A" w:rsidRPr="009C54AE" w:rsidRDefault="006C60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center"/>
          </w:tcPr>
          <w:p w:rsidR="0085747A" w:rsidRPr="009C54AE" w:rsidRDefault="00C858F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6051">
              <w:rPr>
                <w:rFonts w:ascii="Corbel" w:hAnsi="Corbel"/>
                <w:b w:val="0"/>
                <w:sz w:val="24"/>
                <w:szCs w:val="24"/>
              </w:rPr>
              <w:t>Wykorzystanie wspomnianej wiedzy jako narzędzia pozwalającego na dokonanie samodzielnej analizy i formułowania wniosków w odniesieniu do różnorodnych systemów ustrojowych oraz prawnych funkcjonując</w:t>
            </w:r>
            <w:r>
              <w:rPr>
                <w:rFonts w:ascii="Corbel" w:hAnsi="Corbel"/>
                <w:b w:val="0"/>
                <w:sz w:val="24"/>
                <w:szCs w:val="24"/>
              </w:rPr>
              <w:t>ych w przeszłości i aktualnie, z</w:t>
            </w:r>
            <w:r w:rsidRPr="006C6051">
              <w:rPr>
                <w:rFonts w:ascii="Corbel" w:hAnsi="Corbel"/>
                <w:b w:val="0"/>
                <w:sz w:val="24"/>
                <w:szCs w:val="24"/>
              </w:rPr>
              <w:t>e szczególnym uwzględnieniem państw europejskich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C858F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858F4">
              <w:rPr>
                <w:rFonts w:ascii="Corbel" w:hAnsi="Corbel"/>
                <w:smallCaps w:val="0"/>
                <w:szCs w:val="24"/>
              </w:rPr>
              <w:t xml:space="preserve"> (</w:t>
            </w:r>
            <w:r w:rsidR="00C05F44" w:rsidRPr="00C858F4">
              <w:rPr>
                <w:rFonts w:ascii="Corbel" w:hAnsi="Corbel"/>
                <w:smallCaps w:val="0"/>
                <w:szCs w:val="24"/>
              </w:rPr>
              <w:t>efekt uczenia się</w:t>
            </w:r>
            <w:r w:rsidR="00B82308" w:rsidRPr="00C858F4">
              <w:rPr>
                <w:rFonts w:ascii="Corbel" w:hAnsi="Corbel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C858F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Treść efektu </w:t>
            </w:r>
            <w:r w:rsidR="00C05F44" w:rsidRPr="00C858F4">
              <w:rPr>
                <w:rFonts w:ascii="Corbel" w:hAnsi="Corbel"/>
                <w:smallCaps w:val="0"/>
                <w:szCs w:val="24"/>
              </w:rPr>
              <w:t xml:space="preserve">uczenia się </w:t>
            </w:r>
            <w:r w:rsidRPr="00C858F4">
              <w:rPr>
                <w:rFonts w:ascii="Corbel" w:hAnsi="Corbel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C858F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Odniesienie do efektów  kierunkowych </w:t>
            </w:r>
            <w:r w:rsidR="0030395F" w:rsidRPr="00C858F4">
              <w:rPr>
                <w:rStyle w:val="Odwoanieprzypisudolnego"/>
                <w:rFonts w:ascii="Corbel" w:hAnsi="Corbel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D47011" w:rsidRDefault="00CB4D1B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D47011">
              <w:rPr>
                <w:rFonts w:ascii="Corbel" w:eastAsia="Times New Roman" w:hAnsi="Corbel"/>
                <w:b w:val="0"/>
                <w:smallCaps w:val="0"/>
                <w:lang w:eastAsia="pl-PL"/>
              </w:rPr>
              <w:t>Umie zdefiniować typy i formy ustroju państwowego od X do końca XX w., wymienić ich kluczowe cechy oraz zakres chronologiczny, jak również opisać wpływ czynników ekonomicznych i społecznych na ewolucję poszczególnych typów ustroju państwowego oraz norm prawnych w analizowanym okresie.</w:t>
            </w:r>
          </w:p>
        </w:tc>
        <w:tc>
          <w:tcPr>
            <w:tcW w:w="1873" w:type="dxa"/>
          </w:tcPr>
          <w:p w:rsidR="0085747A" w:rsidRPr="00CB4D1B" w:rsidRDefault="00CB4D1B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4D1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CB4D1B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CB4D1B">
              <w:rPr>
                <w:rFonts w:ascii="Corbel" w:hAnsi="Corbel"/>
                <w:b w:val="0"/>
                <w:smallCaps w:val="0"/>
                <w:szCs w:val="24"/>
              </w:rPr>
              <w:t xml:space="preserve">mie wymienić podstawowe źródła prawa regulujące zagadnienia ustroju i prawa sądowego z historii </w:t>
            </w:r>
            <w:r w:rsidRPr="00CB4D1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powszechnej od X do poł. XX w., przedstawić ich ogólną charakterystykę oraz wpływ na ewolucję poszcze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gólnych dziedzin prawa</w:t>
            </w:r>
            <w:r w:rsidR="0037254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CB4D1B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4D1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K_W03</w:t>
            </w:r>
          </w:p>
        </w:tc>
      </w:tr>
      <w:tr w:rsidR="0085747A" w:rsidRPr="009C54AE" w:rsidTr="00F54C62">
        <w:trPr>
          <w:trHeight w:val="167"/>
        </w:trPr>
        <w:tc>
          <w:tcPr>
            <w:tcW w:w="1701" w:type="dxa"/>
          </w:tcPr>
          <w:p w:rsidR="0085747A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37254A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37254A">
              <w:rPr>
                <w:rFonts w:ascii="Corbel" w:hAnsi="Corbel"/>
                <w:b w:val="0"/>
                <w:smallCaps w:val="0"/>
                <w:szCs w:val="24"/>
              </w:rPr>
              <w:t xml:space="preserve">mie wymienić charakterystyczne dla poszczególnych typów i form ustrojowych instytucje prawne z zakresu prawa materialnego i procesowego, a także posługiwać się nimi, ocenić wpływ czynników progresywnych i regresywnych na kształtowanie się kluczowych zasad oraz norm prawnych (z zakresu ustroju i prawa sądowego) na danych etapie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rozwoju historycznego.</w:t>
            </w:r>
          </w:p>
        </w:tc>
        <w:tc>
          <w:tcPr>
            <w:tcW w:w="1873" w:type="dxa"/>
          </w:tcPr>
          <w:p w:rsidR="0085747A" w:rsidRPr="009C54AE" w:rsidRDefault="0037254A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54A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F54C62" w:rsidRPr="009C54AE" w:rsidTr="00F54C62">
        <w:trPr>
          <w:trHeight w:val="134"/>
        </w:trPr>
        <w:tc>
          <w:tcPr>
            <w:tcW w:w="1701" w:type="dxa"/>
          </w:tcPr>
          <w:p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54C62" w:rsidRPr="009C54AE" w:rsidRDefault="0037254A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7254A">
              <w:rPr>
                <w:rFonts w:ascii="Corbel" w:hAnsi="Corbel"/>
                <w:b w:val="0"/>
                <w:smallCaps w:val="0"/>
                <w:szCs w:val="24"/>
              </w:rPr>
              <w:t>osiada pogłębioną wiedzę na temat wybranych źródeł prawa oraz niektórych instytucji myś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li prawniczej.</w:t>
            </w:r>
          </w:p>
        </w:tc>
        <w:tc>
          <w:tcPr>
            <w:tcW w:w="1873" w:type="dxa"/>
          </w:tcPr>
          <w:p w:rsidR="002A6E4E" w:rsidRDefault="002A6E4E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:rsidR="00F54C62" w:rsidRPr="009C54AE" w:rsidRDefault="0037254A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54A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F54C62" w:rsidRPr="009C54AE" w:rsidTr="00F54C62">
        <w:trPr>
          <w:trHeight w:val="109"/>
        </w:trPr>
        <w:tc>
          <w:tcPr>
            <w:tcW w:w="1701" w:type="dxa"/>
          </w:tcPr>
          <w:p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F54C62" w:rsidRPr="009C54AE" w:rsidRDefault="0037254A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37254A">
              <w:rPr>
                <w:rFonts w:ascii="Corbel" w:hAnsi="Corbel"/>
                <w:b w:val="0"/>
                <w:smallCaps w:val="0"/>
                <w:szCs w:val="24"/>
              </w:rPr>
              <w:t>mie zdefiniować uniwersalne dla większości typów i form ustrojowych pojęcia prawne i wykorzystać je do klasyfikacji oraz opisu poszczególnych ins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tytucji i źródeł prawa.</w:t>
            </w:r>
          </w:p>
        </w:tc>
        <w:tc>
          <w:tcPr>
            <w:tcW w:w="1873" w:type="dxa"/>
          </w:tcPr>
          <w:p w:rsidR="00F54C62" w:rsidRPr="009C54AE" w:rsidRDefault="0037254A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54A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F54C62" w:rsidRPr="009C54AE" w:rsidTr="00F54C62">
        <w:trPr>
          <w:trHeight w:val="125"/>
        </w:trPr>
        <w:tc>
          <w:tcPr>
            <w:tcW w:w="1701" w:type="dxa"/>
          </w:tcPr>
          <w:p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F54C62" w:rsidRPr="009C54AE" w:rsidRDefault="0037254A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7254A">
              <w:rPr>
                <w:rFonts w:ascii="Corbel" w:hAnsi="Corbel"/>
                <w:b w:val="0"/>
                <w:smallCaps w:val="0"/>
                <w:szCs w:val="24"/>
              </w:rPr>
              <w:t>osiada wiedzę na temat ewolucji zakresu i procedury legislacyjnej w Europie od X do połowy XX w. na przykładzie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ybranych państw.</w:t>
            </w:r>
          </w:p>
        </w:tc>
        <w:tc>
          <w:tcPr>
            <w:tcW w:w="1873" w:type="dxa"/>
          </w:tcPr>
          <w:p w:rsidR="002A6E4E" w:rsidRDefault="002A6E4E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:rsidR="00F54C62" w:rsidRPr="009C54AE" w:rsidRDefault="0037254A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54A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F54C62" w:rsidRPr="009C54AE" w:rsidTr="00F54C62">
        <w:trPr>
          <w:trHeight w:val="109"/>
        </w:trPr>
        <w:tc>
          <w:tcPr>
            <w:tcW w:w="1701" w:type="dxa"/>
          </w:tcPr>
          <w:p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F54C62" w:rsidRPr="009C54AE" w:rsidRDefault="0037254A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7254A">
              <w:rPr>
                <w:rFonts w:ascii="Corbel" w:hAnsi="Corbel"/>
                <w:b w:val="0"/>
                <w:smallCaps w:val="0"/>
                <w:szCs w:val="24"/>
              </w:rPr>
              <w:t>otrafi zanalizować i zinterpretować treść aktów prawnych obowiązujących w Europie od X do końca XX w. na przykładzi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wybranych państw europejskich.</w:t>
            </w:r>
          </w:p>
        </w:tc>
        <w:tc>
          <w:tcPr>
            <w:tcW w:w="1873" w:type="dxa"/>
          </w:tcPr>
          <w:p w:rsidR="00F54C62" w:rsidRPr="009C54AE" w:rsidRDefault="0037254A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54A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F54C62" w:rsidRPr="009C54AE" w:rsidTr="00F54C62">
        <w:trPr>
          <w:trHeight w:val="167"/>
        </w:trPr>
        <w:tc>
          <w:tcPr>
            <w:tcW w:w="1701" w:type="dxa"/>
          </w:tcPr>
          <w:p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F54C62" w:rsidRPr="009C54AE" w:rsidRDefault="0037254A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7254A">
              <w:rPr>
                <w:rFonts w:ascii="Corbel" w:hAnsi="Corbel"/>
                <w:b w:val="0"/>
                <w:smallCaps w:val="0"/>
                <w:szCs w:val="24"/>
              </w:rPr>
              <w:t>otrafi wykorzystać wiedze na temat różnorodnych zależności przyczynowo skutkowych do analizy historycznych i wsp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ółczesnych systemów ustrojowych.</w:t>
            </w:r>
          </w:p>
        </w:tc>
        <w:tc>
          <w:tcPr>
            <w:tcW w:w="1873" w:type="dxa"/>
          </w:tcPr>
          <w:p w:rsidR="00F54C62" w:rsidRPr="009C54AE" w:rsidRDefault="0037254A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54A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F54C62" w:rsidRPr="009C54AE" w:rsidTr="00F54C62">
        <w:trPr>
          <w:trHeight w:val="125"/>
        </w:trPr>
        <w:tc>
          <w:tcPr>
            <w:tcW w:w="1701" w:type="dxa"/>
          </w:tcPr>
          <w:p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F54C62" w:rsidRPr="009C54AE" w:rsidRDefault="0037254A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7254A">
              <w:rPr>
                <w:rFonts w:ascii="Corbel" w:hAnsi="Corbel"/>
                <w:b w:val="0"/>
                <w:smallCaps w:val="0"/>
                <w:szCs w:val="24"/>
              </w:rPr>
              <w:t>otrafi prawidłowo posługiwać się pojęciami prawnymi i językiem prawniczym wykorzystując je m. in. do opisu procesów ustrojono-prawnych zach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odzących w analizowanym okresie.</w:t>
            </w:r>
          </w:p>
        </w:tc>
        <w:tc>
          <w:tcPr>
            <w:tcW w:w="1873" w:type="dxa"/>
          </w:tcPr>
          <w:p w:rsidR="00F54C62" w:rsidRPr="009C54AE" w:rsidRDefault="0037254A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54A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54C62" w:rsidRPr="009C54AE" w:rsidTr="005E6E85">
        <w:trPr>
          <w:trHeight w:val="151"/>
        </w:trPr>
        <w:tc>
          <w:tcPr>
            <w:tcW w:w="1701" w:type="dxa"/>
          </w:tcPr>
          <w:p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F54C62" w:rsidRPr="009C54AE" w:rsidRDefault="0037254A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7254A">
              <w:rPr>
                <w:rFonts w:ascii="Corbel" w:hAnsi="Corbel"/>
                <w:b w:val="0"/>
                <w:smallCaps w:val="0"/>
                <w:szCs w:val="24"/>
              </w:rPr>
              <w:t>otrafi pracować na rzecz grupy osób wspomagając ją swoją wiedzą oraz prezentując włas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ne, dobrze umotywowane, poglądy.</w:t>
            </w:r>
          </w:p>
        </w:tc>
        <w:tc>
          <w:tcPr>
            <w:tcW w:w="1873" w:type="dxa"/>
          </w:tcPr>
          <w:p w:rsidR="00F54C62" w:rsidRPr="009C54AE" w:rsidRDefault="0037254A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54A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C858F4" w:rsidRDefault="0085747A" w:rsidP="00303967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58F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CB4D1B" w:rsidRDefault="00CB4D1B" w:rsidP="00D47011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CB4D1B">
              <w:rPr>
                <w:rFonts w:ascii="Corbel" w:hAnsi="Corbel"/>
              </w:rPr>
              <w:t>Ustrój i źródła prawa despotii wschodnich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E2A4E" w:rsidP="00D47011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CB4D1B">
              <w:rPr>
                <w:rFonts w:ascii="Corbel" w:hAnsi="Corbel"/>
              </w:rPr>
              <w:t>Podstawy ustrojowe Państwa Rzymskiego</w:t>
            </w:r>
          </w:p>
        </w:tc>
      </w:tr>
      <w:tr w:rsidR="0085747A" w:rsidRPr="009C54AE" w:rsidTr="00EE2A4E">
        <w:trPr>
          <w:trHeight w:val="134"/>
        </w:trPr>
        <w:tc>
          <w:tcPr>
            <w:tcW w:w="9639" w:type="dxa"/>
          </w:tcPr>
          <w:p w:rsidR="0085747A" w:rsidRPr="009C54AE" w:rsidRDefault="00EE2A4E" w:rsidP="00D47011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CB4D1B">
              <w:rPr>
                <w:rFonts w:ascii="Corbel" w:hAnsi="Corbel"/>
                <w:sz w:val="24"/>
                <w:szCs w:val="24"/>
              </w:rPr>
              <w:t>Podstawowe zasady ustrojowe państw feudalnych</w:t>
            </w:r>
          </w:p>
        </w:tc>
      </w:tr>
      <w:tr w:rsidR="00EE2A4E" w:rsidRPr="009C54AE" w:rsidTr="00EE2A4E">
        <w:trPr>
          <w:trHeight w:val="142"/>
        </w:trPr>
        <w:tc>
          <w:tcPr>
            <w:tcW w:w="9639" w:type="dxa"/>
          </w:tcPr>
          <w:p w:rsidR="00EE2A4E" w:rsidRPr="009C54AE" w:rsidRDefault="00EE2A4E" w:rsidP="00D47011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CB4D1B">
              <w:rPr>
                <w:rFonts w:ascii="Corbel" w:hAnsi="Corbel"/>
                <w:sz w:val="24"/>
                <w:szCs w:val="24"/>
              </w:rPr>
              <w:lastRenderedPageBreak/>
              <w:t>Państwa monarchii absolutnej</w:t>
            </w:r>
          </w:p>
        </w:tc>
      </w:tr>
      <w:tr w:rsidR="00EE2A4E" w:rsidRPr="009C54AE" w:rsidTr="00EE2A4E">
        <w:trPr>
          <w:trHeight w:val="100"/>
        </w:trPr>
        <w:tc>
          <w:tcPr>
            <w:tcW w:w="9639" w:type="dxa"/>
          </w:tcPr>
          <w:p w:rsidR="00EE2A4E" w:rsidRPr="00CB4D1B" w:rsidRDefault="00EE2A4E" w:rsidP="00D47011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CB4D1B">
              <w:rPr>
                <w:rFonts w:ascii="Corbel" w:hAnsi="Corbel"/>
                <w:sz w:val="24"/>
                <w:szCs w:val="24"/>
              </w:rPr>
              <w:t>Stany Zjednoczone Ameryki Północnej</w:t>
            </w:r>
          </w:p>
        </w:tc>
      </w:tr>
      <w:tr w:rsidR="00EE2A4E" w:rsidRPr="009C54AE" w:rsidTr="00EE2A4E">
        <w:trPr>
          <w:trHeight w:val="184"/>
        </w:trPr>
        <w:tc>
          <w:tcPr>
            <w:tcW w:w="9639" w:type="dxa"/>
          </w:tcPr>
          <w:p w:rsidR="00EE2A4E" w:rsidRPr="00CB4D1B" w:rsidRDefault="00EE2A4E" w:rsidP="00D47011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CB4D1B">
              <w:rPr>
                <w:rFonts w:ascii="Corbel" w:hAnsi="Corbel"/>
                <w:sz w:val="24"/>
                <w:szCs w:val="24"/>
              </w:rPr>
              <w:t>Rosja w XIX i</w:t>
            </w:r>
            <w:r w:rsidRPr="00CB4D1B">
              <w:rPr>
                <w:rFonts w:ascii="Corbel" w:hAnsi="Corbel"/>
                <w:sz w:val="24"/>
                <w:szCs w:val="24"/>
              </w:rPr>
              <w:cr/>
              <w:t>XX w.</w:t>
            </w:r>
          </w:p>
        </w:tc>
      </w:tr>
      <w:tr w:rsidR="00EE2A4E" w:rsidRPr="009C54AE" w:rsidTr="00EE2A4E">
        <w:trPr>
          <w:trHeight w:val="134"/>
        </w:trPr>
        <w:tc>
          <w:tcPr>
            <w:tcW w:w="9639" w:type="dxa"/>
          </w:tcPr>
          <w:p w:rsidR="00EE2A4E" w:rsidRPr="00EE2A4E" w:rsidRDefault="00EE2A4E" w:rsidP="00D47011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CB4D1B">
              <w:rPr>
                <w:rFonts w:ascii="Corbel" w:hAnsi="Corbel"/>
                <w:sz w:val="24"/>
                <w:szCs w:val="24"/>
              </w:rPr>
              <w:t>Charakterystyka państwa epoki kapitalizmu</w:t>
            </w:r>
          </w:p>
        </w:tc>
      </w:tr>
      <w:tr w:rsidR="00EE2A4E" w:rsidRPr="009C54AE" w:rsidTr="00EE2A4E">
        <w:trPr>
          <w:trHeight w:val="150"/>
        </w:trPr>
        <w:tc>
          <w:tcPr>
            <w:tcW w:w="9639" w:type="dxa"/>
          </w:tcPr>
          <w:p w:rsidR="00EE2A4E" w:rsidRPr="00CB4D1B" w:rsidRDefault="00EE2A4E" w:rsidP="00D47011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EE2A4E">
              <w:rPr>
                <w:rFonts w:ascii="Corbel" w:hAnsi="Corbel"/>
                <w:sz w:val="24"/>
                <w:szCs w:val="24"/>
              </w:rPr>
              <w:t>Tendencje ustrojowe państw XX w.</w:t>
            </w:r>
          </w:p>
        </w:tc>
      </w:tr>
      <w:tr w:rsidR="00EE2A4E" w:rsidRPr="009C54AE" w:rsidTr="00EE2A4E">
        <w:trPr>
          <w:trHeight w:val="126"/>
        </w:trPr>
        <w:tc>
          <w:tcPr>
            <w:tcW w:w="9639" w:type="dxa"/>
            <w:tcBorders>
              <w:bottom w:val="single" w:sz="4" w:space="0" w:color="auto"/>
            </w:tcBorders>
          </w:tcPr>
          <w:p w:rsidR="00EE2A4E" w:rsidRPr="00EE2A4E" w:rsidRDefault="00EE2A4E" w:rsidP="00D47011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EE2A4E">
              <w:rPr>
                <w:rFonts w:ascii="Corbel" w:hAnsi="Corbel"/>
                <w:sz w:val="24"/>
                <w:szCs w:val="24"/>
              </w:rPr>
              <w:t>Przemiany ustrojowe po upadku komunizmu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C858F4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C858F4" w:rsidRDefault="0085747A" w:rsidP="00303967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58F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E2A4E" w:rsidP="00D47011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A4E">
              <w:rPr>
                <w:rFonts w:ascii="Corbel" w:hAnsi="Corbel"/>
                <w:iCs/>
                <w:sz w:val="24"/>
                <w:szCs w:val="24"/>
              </w:rPr>
              <w:t>Typy i formy państwa. Ustrój i prawo Państwa Franków. Podstawowe zasady ustrojowe monarchii patrymonialnej. Źródła prawa sądowego monarchii patrymonialnej. Prawo lenne.</w:t>
            </w:r>
          </w:p>
        </w:tc>
      </w:tr>
      <w:tr w:rsidR="0085747A" w:rsidRPr="009C54AE" w:rsidTr="00EE2A4E">
        <w:trPr>
          <w:trHeight w:val="168"/>
        </w:trPr>
        <w:tc>
          <w:tcPr>
            <w:tcW w:w="9639" w:type="dxa"/>
          </w:tcPr>
          <w:p w:rsidR="0085747A" w:rsidRPr="009C54AE" w:rsidRDefault="00EE2A4E" w:rsidP="00D47011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A4E">
              <w:rPr>
                <w:rFonts w:ascii="Corbel" w:hAnsi="Corbel"/>
                <w:iCs/>
                <w:sz w:val="24"/>
                <w:szCs w:val="24"/>
              </w:rPr>
              <w:t>Podstawowe zasady ustrojowe monarchii stanowej. Źródła prawa sądowego monarchii stanowej. Przywileje szlacheckie, mieszczańskie i dla duchowieństwa na przykładzie Francji i Anglii.</w:t>
            </w:r>
          </w:p>
        </w:tc>
      </w:tr>
      <w:tr w:rsidR="00EE2A4E" w:rsidRPr="009C54AE" w:rsidTr="00EE2A4E">
        <w:trPr>
          <w:trHeight w:val="125"/>
        </w:trPr>
        <w:tc>
          <w:tcPr>
            <w:tcW w:w="9639" w:type="dxa"/>
          </w:tcPr>
          <w:p w:rsidR="00EE2A4E" w:rsidRPr="009C54AE" w:rsidRDefault="00EE2A4E" w:rsidP="00D47011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A4E">
              <w:rPr>
                <w:rFonts w:ascii="Corbel" w:hAnsi="Corbel"/>
                <w:iCs/>
                <w:sz w:val="24"/>
                <w:szCs w:val="24"/>
              </w:rPr>
              <w:t>Podstawowe zasady ustrojowe Państwa Kijowskiego i Rusi. Źródła prawa ruskiego.</w:t>
            </w:r>
          </w:p>
        </w:tc>
      </w:tr>
      <w:tr w:rsidR="00EE2A4E" w:rsidRPr="009C54AE" w:rsidTr="00923D7D">
        <w:trPr>
          <w:trHeight w:val="151"/>
        </w:trPr>
        <w:tc>
          <w:tcPr>
            <w:tcW w:w="9639" w:type="dxa"/>
          </w:tcPr>
          <w:p w:rsidR="00EE2A4E" w:rsidRPr="009C54AE" w:rsidRDefault="00EE2A4E" w:rsidP="00D47011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A4E">
              <w:rPr>
                <w:rFonts w:ascii="Corbel" w:hAnsi="Corbel"/>
                <w:iCs/>
                <w:sz w:val="24"/>
                <w:szCs w:val="24"/>
              </w:rPr>
              <w:t>Monarchia absolutna – zasady i organizacja państwa na przykładzie Francji</w:t>
            </w:r>
          </w:p>
        </w:tc>
      </w:tr>
      <w:tr w:rsidR="0085747A" w:rsidRPr="009C54AE" w:rsidTr="00EE2A4E">
        <w:trPr>
          <w:trHeight w:val="134"/>
        </w:trPr>
        <w:tc>
          <w:tcPr>
            <w:tcW w:w="9639" w:type="dxa"/>
          </w:tcPr>
          <w:p w:rsidR="0085747A" w:rsidRPr="009C54AE" w:rsidRDefault="00EE2A4E" w:rsidP="00D47011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A4E">
              <w:rPr>
                <w:rFonts w:ascii="Corbel" w:hAnsi="Corbel"/>
                <w:iCs/>
                <w:sz w:val="24"/>
                <w:szCs w:val="24"/>
              </w:rPr>
              <w:t>Monarchia absolutna oświecona w Prusach i Austrii. Podstawowe kodyfikacje prawa.</w:t>
            </w:r>
          </w:p>
        </w:tc>
      </w:tr>
      <w:tr w:rsidR="00EE2A4E" w:rsidRPr="009C54AE" w:rsidTr="00EE2A4E">
        <w:trPr>
          <w:trHeight w:val="301"/>
        </w:trPr>
        <w:tc>
          <w:tcPr>
            <w:tcW w:w="9639" w:type="dxa"/>
          </w:tcPr>
          <w:p w:rsidR="00EE2A4E" w:rsidRPr="009C54AE" w:rsidRDefault="00EE2A4E" w:rsidP="00D47011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A4E">
              <w:rPr>
                <w:rFonts w:ascii="Corbel" w:hAnsi="Corbel"/>
                <w:iCs/>
                <w:sz w:val="24"/>
                <w:szCs w:val="24"/>
              </w:rPr>
              <w:t>Stany Zjednoczone Ameryki. Powstanie federacji, konstytucja, zasady obowiązywania prawa feudalnego i stanowego.</w:t>
            </w:r>
          </w:p>
        </w:tc>
      </w:tr>
      <w:tr w:rsidR="00EE2A4E" w:rsidRPr="009C54AE" w:rsidTr="00EE2A4E">
        <w:trPr>
          <w:trHeight w:val="268"/>
        </w:trPr>
        <w:tc>
          <w:tcPr>
            <w:tcW w:w="9639" w:type="dxa"/>
            <w:tcBorders>
              <w:bottom w:val="single" w:sz="4" w:space="0" w:color="auto"/>
            </w:tcBorders>
          </w:tcPr>
          <w:p w:rsidR="00EE2A4E" w:rsidRPr="00EE2A4E" w:rsidRDefault="00EE2A4E" w:rsidP="00D47011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 w:rsidRPr="00EE2A4E">
              <w:rPr>
                <w:rFonts w:ascii="Corbel" w:hAnsi="Corbel"/>
                <w:iCs/>
                <w:sz w:val="24"/>
                <w:szCs w:val="24"/>
              </w:rPr>
              <w:t>Francja w okresie wielkiej rewolucji i rządów Napoleona. Wielkie kodyfikacje prawa.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47F44" w:rsidRPr="00E47F44" w:rsidRDefault="00E47F44" w:rsidP="00E47F44">
      <w:pPr>
        <w:pStyle w:val="Punktygwne"/>
        <w:tabs>
          <w:tab w:val="left" w:pos="284"/>
        </w:tabs>
        <w:spacing w:before="120" w:after="0"/>
        <w:rPr>
          <w:rFonts w:ascii="Corbel" w:hAnsi="Corbel"/>
          <w:b w:val="0"/>
          <w:smallCaps w:val="0"/>
          <w:szCs w:val="24"/>
        </w:rPr>
      </w:pPr>
      <w:r w:rsidRPr="00E47F44">
        <w:rPr>
          <w:rFonts w:ascii="Corbel" w:hAnsi="Corbel"/>
          <w:b w:val="0"/>
          <w:smallCaps w:val="0"/>
          <w:szCs w:val="24"/>
        </w:rPr>
        <w:t>Wykłady - wykład informacyjny z elementami wykładu problemowego;</w:t>
      </w:r>
    </w:p>
    <w:p w:rsidR="00E47F44" w:rsidRPr="00E47F44" w:rsidRDefault="00E47F44" w:rsidP="00E47F4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E47F44">
        <w:rPr>
          <w:rFonts w:ascii="Corbel" w:hAnsi="Corbel"/>
          <w:b w:val="0"/>
          <w:smallCaps w:val="0"/>
          <w:szCs w:val="24"/>
        </w:rPr>
        <w:t>Ćwiczenia - metoda klasyczna problemowa z elemen</w:t>
      </w:r>
      <w:r>
        <w:rPr>
          <w:rFonts w:ascii="Corbel" w:hAnsi="Corbel"/>
          <w:b w:val="0"/>
          <w:smallCaps w:val="0"/>
          <w:szCs w:val="24"/>
        </w:rPr>
        <w:t>tami wykładu konwersatoryjnego, dyskusje seminaryjne,</w:t>
      </w:r>
      <w:r w:rsidRPr="00E47F44">
        <w:rPr>
          <w:rFonts w:ascii="Corbel" w:hAnsi="Corbel"/>
          <w:b w:val="0"/>
          <w:smallCaps w:val="0"/>
          <w:szCs w:val="24"/>
        </w:rPr>
        <w:t xml:space="preserve"> studium przypadku w zakresie analizy i interpretacji aktów prawnych </w:t>
      </w:r>
      <w:r>
        <w:rPr>
          <w:rFonts w:ascii="Corbel" w:hAnsi="Corbel"/>
          <w:b w:val="0"/>
          <w:smallCaps w:val="0"/>
          <w:szCs w:val="24"/>
        </w:rPr>
        <w:t>oraz</w:t>
      </w:r>
      <w:r w:rsidRPr="00E47F44">
        <w:rPr>
          <w:rFonts w:ascii="Corbel" w:hAnsi="Corbel"/>
          <w:b w:val="0"/>
          <w:smallCaps w:val="0"/>
          <w:szCs w:val="24"/>
        </w:rPr>
        <w:t xml:space="preserve"> tekstów źródłowych.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C858F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C858F4" w:rsidRDefault="00090B1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C858F4">
              <w:rPr>
                <w:rFonts w:ascii="Corbel" w:hAnsi="Corbel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C858F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color w:val="000000"/>
                <w:szCs w:val="24"/>
              </w:rPr>
              <w:t>(</w:t>
            </w:r>
            <w:r w:rsidR="0085747A" w:rsidRPr="00C858F4">
              <w:rPr>
                <w:rFonts w:ascii="Corbel" w:hAnsi="Corbel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C858F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Forma zajęć dydaktycznych </w:t>
            </w:r>
          </w:p>
          <w:p w:rsidR="0085747A" w:rsidRPr="00C858F4" w:rsidRDefault="00734FE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(w, ćw.</w:t>
            </w:r>
            <w:r w:rsidR="0085747A" w:rsidRPr="00C858F4">
              <w:rPr>
                <w:rFonts w:ascii="Corbel" w:hAnsi="Corbel"/>
                <w:smallCaps w:val="0"/>
                <w:szCs w:val="24"/>
              </w:rPr>
              <w:t>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090B12" w:rsidRDefault="00734FED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090B12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734FED" w:rsidRPr="00D24278" w:rsidRDefault="00734FED" w:rsidP="00734FED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:rsidR="00734FED" w:rsidRPr="00D24278" w:rsidRDefault="00734FED" w:rsidP="00734FED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:rsidR="00734FED" w:rsidRPr="00D24278" w:rsidRDefault="00734FED" w:rsidP="00734FED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:rsidR="0085747A" w:rsidRPr="00CB4C4A" w:rsidRDefault="00734FED" w:rsidP="00734FED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:rsidR="0085747A" w:rsidRPr="00CB4C4A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ćw., w</w:t>
            </w:r>
            <w:r w:rsidR="00CB4C4A" w:rsidRPr="00CB4C4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:rsidTr="00090B12">
        <w:trPr>
          <w:trHeight w:val="184"/>
        </w:trPr>
        <w:tc>
          <w:tcPr>
            <w:tcW w:w="1985" w:type="dxa"/>
          </w:tcPr>
          <w:p w:rsidR="0085747A" w:rsidRPr="009C54AE" w:rsidRDefault="0085747A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734FED" w:rsidRPr="00734FED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:rsidR="00734FED" w:rsidRPr="00734FED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:rsidR="00734FED" w:rsidRPr="00734FED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:rsidR="0085747A" w:rsidRPr="00CB4C4A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:rsidR="0085747A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="00CB4C4A"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:rsidTr="00090B12">
        <w:trPr>
          <w:trHeight w:val="125"/>
        </w:trPr>
        <w:tc>
          <w:tcPr>
            <w:tcW w:w="1985" w:type="dxa"/>
          </w:tcPr>
          <w:p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734FED" w:rsidRPr="00734FED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:rsidR="00734FED" w:rsidRPr="00734FED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:rsidR="00734FED" w:rsidRPr="00734FED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:rsidR="00090B12" w:rsidRPr="00CB4C4A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:rsidTr="00090B12">
        <w:trPr>
          <w:trHeight w:val="167"/>
        </w:trPr>
        <w:tc>
          <w:tcPr>
            <w:tcW w:w="1985" w:type="dxa"/>
          </w:tcPr>
          <w:p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734FED" w:rsidRPr="00734FED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:rsidR="00734FED" w:rsidRPr="00734FED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:rsidR="00734FED" w:rsidRPr="00734FED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:rsidR="00090B12" w:rsidRPr="00CB4C4A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:rsidTr="00090B12">
        <w:trPr>
          <w:trHeight w:val="125"/>
        </w:trPr>
        <w:tc>
          <w:tcPr>
            <w:tcW w:w="1985" w:type="dxa"/>
          </w:tcPr>
          <w:p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734FED" w:rsidRPr="00734FED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:rsidR="00734FED" w:rsidRPr="00734FED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:rsidR="00734FED" w:rsidRPr="00734FED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:rsidR="00090B12" w:rsidRPr="00CB4C4A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:rsidTr="00090B12">
        <w:trPr>
          <w:trHeight w:val="125"/>
        </w:trPr>
        <w:tc>
          <w:tcPr>
            <w:tcW w:w="1985" w:type="dxa"/>
          </w:tcPr>
          <w:p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734FED" w:rsidRPr="00734FED" w:rsidRDefault="00734FED" w:rsidP="00734FED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:rsidR="00734FED" w:rsidRPr="00734FED" w:rsidRDefault="00734FED" w:rsidP="00734FED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:rsidR="00734FED" w:rsidRPr="00734FED" w:rsidRDefault="00734FED" w:rsidP="00734FED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:rsidR="00090B12" w:rsidRPr="00CB4C4A" w:rsidRDefault="00734FED" w:rsidP="00734FED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:rsidTr="00090B12">
        <w:trPr>
          <w:trHeight w:val="150"/>
        </w:trPr>
        <w:tc>
          <w:tcPr>
            <w:tcW w:w="1985" w:type="dxa"/>
          </w:tcPr>
          <w:p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734FED" w:rsidRPr="00734FED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:rsidR="00734FED" w:rsidRPr="00734FED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:rsidR="00734FED" w:rsidRPr="00734FED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:rsidR="00090B12" w:rsidRPr="00CB4C4A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:rsidTr="00090B12">
        <w:trPr>
          <w:trHeight w:val="150"/>
        </w:trPr>
        <w:tc>
          <w:tcPr>
            <w:tcW w:w="1985" w:type="dxa"/>
          </w:tcPr>
          <w:p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:rsidR="00090B12" w:rsidRPr="00CB4C4A" w:rsidRDefault="00734FED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  <w:r w:rsidR="00090B1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90B12" w:rsidRPr="00090B12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6" w:type="dxa"/>
          </w:tcPr>
          <w:p w:rsidR="00090B12" w:rsidRPr="009C54AE" w:rsidRDefault="00734FED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90B12" w:rsidRPr="009C54AE" w:rsidTr="00090B12">
        <w:trPr>
          <w:trHeight w:val="125"/>
        </w:trPr>
        <w:tc>
          <w:tcPr>
            <w:tcW w:w="1985" w:type="dxa"/>
          </w:tcPr>
          <w:p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:rsidR="00734FED" w:rsidRPr="00734FED" w:rsidRDefault="00734FED" w:rsidP="00734FED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:rsidR="00734FED" w:rsidRPr="00734FED" w:rsidRDefault="00734FED" w:rsidP="00734FED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:rsidR="00734FED" w:rsidRPr="00734FED" w:rsidRDefault="00734FED" w:rsidP="00734FED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:rsidR="00090B12" w:rsidRPr="00CB4C4A" w:rsidRDefault="00734FED" w:rsidP="00734FED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:rsidTr="00C05F44">
        <w:trPr>
          <w:trHeight w:val="151"/>
        </w:trPr>
        <w:tc>
          <w:tcPr>
            <w:tcW w:w="1985" w:type="dxa"/>
          </w:tcPr>
          <w:p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</w:tcPr>
          <w:p w:rsidR="00090B12" w:rsidRPr="00CB4C4A" w:rsidRDefault="00734FED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  <w:r w:rsidR="00090B12" w:rsidRPr="00090B1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6" w:type="dxa"/>
          </w:tcPr>
          <w:p w:rsidR="00090B12" w:rsidRPr="009C54AE" w:rsidRDefault="00734FED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E47F44">
      <w:pPr>
        <w:pStyle w:val="Punktygwne"/>
        <w:numPr>
          <w:ilvl w:val="1"/>
          <w:numId w:val="6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D3B2F" w:rsidTr="00923D7D">
        <w:tc>
          <w:tcPr>
            <w:tcW w:w="9670" w:type="dxa"/>
          </w:tcPr>
          <w:p w:rsidR="00CB4C4A" w:rsidRPr="003D3B2F" w:rsidRDefault="00E47F44" w:rsidP="00E47F44">
            <w:pPr>
              <w:pStyle w:val="Punktygwne"/>
              <w:spacing w:before="12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B4C4A" w:rsidRPr="003D3B2F">
              <w:rPr>
                <w:rFonts w:ascii="Corbel" w:hAnsi="Corbel"/>
                <w:b w:val="0"/>
                <w:smallCaps w:val="0"/>
                <w:szCs w:val="24"/>
              </w:rPr>
              <w:t xml:space="preserve">aliczenie z oceną w formie kolokwium złożonego z czterech pytań, zaliczenie następuje w przypadku wyczerpującej odpowiedzi na dwa pytania problemowe lub w przypadku znacznej aktywności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ćwiczeniach</w:t>
            </w:r>
            <w:r w:rsidR="00CB4C4A" w:rsidRPr="003D3B2F">
              <w:rPr>
                <w:rFonts w:ascii="Corbel" w:hAnsi="Corbel"/>
                <w:b w:val="0"/>
                <w:smallCaps w:val="0"/>
                <w:szCs w:val="24"/>
              </w:rPr>
              <w:t xml:space="preserve"> na podstawie ocen cząstkowych;</w:t>
            </w:r>
          </w:p>
          <w:p w:rsidR="0085747A" w:rsidRPr="003D3B2F" w:rsidRDefault="00E47F44" w:rsidP="00E47F44">
            <w:pPr>
              <w:pStyle w:val="Punktygwne"/>
              <w:spacing w:before="0" w:after="120"/>
              <w:ind w:left="176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</w:t>
            </w:r>
            <w:r w:rsidR="00CB4C4A" w:rsidRPr="003D3B2F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Pr="00E47F44">
              <w:rPr>
                <w:rFonts w:ascii="Corbel" w:hAnsi="Corbel"/>
                <w:b w:val="0"/>
                <w:smallCaps w:val="0"/>
                <w:szCs w:val="24"/>
              </w:rPr>
              <w:t>w formie testu z odpowiedziami wielokrotnego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Default="003D3B2F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  <w:r w:rsidR="00D47011"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 xml:space="preserve"> – 30 godz.</w:t>
            </w:r>
          </w:p>
          <w:p w:rsidR="003D3B2F" w:rsidRPr="009C54AE" w:rsidRDefault="003D3B2F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– 15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3D3B2F" w:rsidRDefault="00511A98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D3B2F" w:rsidRPr="003D3B2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3D3B2F" w:rsidRDefault="00511A98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  <w:r w:rsidR="003D3B2F" w:rsidRPr="003D3B2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3D3B2F" w:rsidRDefault="003D3B2F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3B2F">
              <w:rPr>
                <w:rFonts w:ascii="Corbel" w:hAnsi="Corbel"/>
                <w:sz w:val="24"/>
                <w:szCs w:val="24"/>
              </w:rPr>
              <w:t>125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3D3B2F" w:rsidRDefault="003D3B2F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3B2F">
              <w:rPr>
                <w:rFonts w:ascii="Corbel" w:hAnsi="Corbel"/>
                <w:sz w:val="24"/>
                <w:szCs w:val="24"/>
              </w:rPr>
              <w:t>5 punktów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C858F4">
        <w:trPr>
          <w:trHeight w:val="397"/>
        </w:trPr>
        <w:tc>
          <w:tcPr>
            <w:tcW w:w="9639" w:type="dxa"/>
          </w:tcPr>
          <w:p w:rsidR="0085747A" w:rsidRPr="00C858F4" w:rsidRDefault="0085747A" w:rsidP="00C858F4">
            <w:pPr>
              <w:pStyle w:val="Punktygwne"/>
              <w:spacing w:before="120" w:after="0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55D77" w:rsidRPr="00355D77" w:rsidRDefault="00355D77" w:rsidP="00C858F4">
            <w:pPr>
              <w:pStyle w:val="Punktygwne"/>
              <w:numPr>
                <w:ilvl w:val="0"/>
                <w:numId w:val="4"/>
              </w:numPr>
              <w:spacing w:before="120" w:after="0"/>
              <w:ind w:left="743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szCs w:val="24"/>
              </w:rPr>
              <w:t xml:space="preserve">M. Szczaniecki, </w:t>
            </w:r>
            <w:r w:rsidRPr="00355D77">
              <w:rPr>
                <w:rFonts w:ascii="Corbel" w:hAnsi="Corbel"/>
                <w:b w:val="0"/>
                <w:i/>
                <w:smallCaps w:val="0"/>
                <w:szCs w:val="24"/>
              </w:rPr>
              <w:t>Powszechna historia państwa i prawa</w:t>
            </w:r>
            <w:r w:rsidRPr="00355D77">
              <w:rPr>
                <w:rFonts w:ascii="Corbel" w:hAnsi="Corbel"/>
                <w:b w:val="0"/>
                <w:smallCaps w:val="0"/>
                <w:szCs w:val="24"/>
              </w:rPr>
              <w:t>, Warszawa 2011;</w:t>
            </w:r>
          </w:p>
          <w:p w:rsidR="00355D77" w:rsidRPr="00355D77" w:rsidRDefault="00355D77" w:rsidP="00C858F4">
            <w:pPr>
              <w:pStyle w:val="Punktygwne"/>
              <w:numPr>
                <w:ilvl w:val="0"/>
                <w:numId w:val="4"/>
              </w:numPr>
              <w:spacing w:before="120" w:after="0"/>
              <w:ind w:left="743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szCs w:val="24"/>
              </w:rPr>
              <w:t xml:space="preserve">A. Dziadzio, </w:t>
            </w:r>
            <w:r w:rsidRPr="00355D77">
              <w:rPr>
                <w:rFonts w:ascii="Corbel" w:hAnsi="Corbel"/>
                <w:b w:val="0"/>
                <w:i/>
                <w:smallCaps w:val="0"/>
                <w:szCs w:val="24"/>
              </w:rPr>
              <w:t>Powszechna historia prawa</w:t>
            </w:r>
            <w:r w:rsidRPr="00355D77">
              <w:rPr>
                <w:rFonts w:ascii="Corbel" w:hAnsi="Corbel"/>
                <w:b w:val="0"/>
                <w:smallCaps w:val="0"/>
                <w:szCs w:val="24"/>
              </w:rPr>
              <w:t>, Warszawa 2008;</w:t>
            </w:r>
          </w:p>
          <w:p w:rsidR="00355D77" w:rsidRPr="00355D77" w:rsidRDefault="00355D77" w:rsidP="00C858F4">
            <w:pPr>
              <w:pStyle w:val="Punktygwne"/>
              <w:numPr>
                <w:ilvl w:val="0"/>
                <w:numId w:val="4"/>
              </w:numPr>
              <w:spacing w:before="120" w:after="120"/>
              <w:ind w:left="743" w:hanging="357"/>
              <w:rPr>
                <w:rFonts w:ascii="Corbel" w:hAnsi="Corbel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szCs w:val="24"/>
              </w:rPr>
              <w:t xml:space="preserve">T. Maciejewski, </w:t>
            </w:r>
            <w:r w:rsidRPr="00355D77">
              <w:rPr>
                <w:rFonts w:ascii="Corbel" w:hAnsi="Corbel"/>
                <w:b w:val="0"/>
                <w:i/>
                <w:smallCaps w:val="0"/>
                <w:szCs w:val="24"/>
              </w:rPr>
              <w:t>Historia powszechna ustroju i prawa</w:t>
            </w:r>
            <w:r w:rsidRPr="00355D77">
              <w:rPr>
                <w:rFonts w:ascii="Corbel" w:hAnsi="Corbel"/>
                <w:b w:val="0"/>
                <w:smallCaps w:val="0"/>
                <w:szCs w:val="24"/>
              </w:rPr>
              <w:t>, Warszawa 2004.</w:t>
            </w:r>
          </w:p>
        </w:tc>
      </w:tr>
      <w:tr w:rsidR="0085747A" w:rsidRPr="009C54AE" w:rsidTr="00C858F4">
        <w:trPr>
          <w:trHeight w:val="397"/>
        </w:trPr>
        <w:tc>
          <w:tcPr>
            <w:tcW w:w="9639" w:type="dxa"/>
          </w:tcPr>
          <w:p w:rsidR="0085747A" w:rsidRPr="00C858F4" w:rsidRDefault="0085747A" w:rsidP="00C858F4">
            <w:pPr>
              <w:pStyle w:val="Punktygwne"/>
              <w:spacing w:before="120" w:after="0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355D77" w:rsidRPr="00355D77" w:rsidRDefault="00355D77" w:rsidP="00355D77">
            <w:pPr>
              <w:pStyle w:val="Punktygwne"/>
              <w:numPr>
                <w:ilvl w:val="0"/>
                <w:numId w:val="5"/>
              </w:numPr>
              <w:spacing w:before="120" w:after="0"/>
              <w:ind w:left="714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Maciejewski,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Historia administracji, 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2006;</w:t>
            </w:r>
          </w:p>
          <w:p w:rsidR="00355D77" w:rsidRPr="00355D77" w:rsidRDefault="00355D77" w:rsidP="00355D77">
            <w:pPr>
              <w:pStyle w:val="Punktygwne"/>
              <w:numPr>
                <w:ilvl w:val="0"/>
                <w:numId w:val="5"/>
              </w:numPr>
              <w:spacing w:before="120" w:after="0"/>
              <w:ind w:left="714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 Jaworski,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Zarys powszechnej historii państwa i prawa,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1997;</w:t>
            </w:r>
          </w:p>
          <w:p w:rsidR="00355D77" w:rsidRPr="00355D77" w:rsidRDefault="00355D77" w:rsidP="00355D77">
            <w:pPr>
              <w:pStyle w:val="Punktygwne"/>
              <w:numPr>
                <w:ilvl w:val="0"/>
                <w:numId w:val="5"/>
              </w:numPr>
              <w:spacing w:before="120" w:after="0"/>
              <w:ind w:left="714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Grzybowski,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Dzieje prawa, 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Wrocław 1981;</w:t>
            </w:r>
          </w:p>
          <w:p w:rsidR="00355D77" w:rsidRPr="00355D77" w:rsidRDefault="00355D77" w:rsidP="00355D77">
            <w:pPr>
              <w:pStyle w:val="Punktygwne"/>
              <w:numPr>
                <w:ilvl w:val="0"/>
                <w:numId w:val="5"/>
              </w:numPr>
              <w:spacing w:before="120" w:after="0"/>
              <w:ind w:left="714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 Sójka-Zielińska,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Historia prawa, 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2006;</w:t>
            </w:r>
          </w:p>
          <w:p w:rsidR="00355D77" w:rsidRPr="00355D77" w:rsidRDefault="00355D77" w:rsidP="00355D77">
            <w:pPr>
              <w:pStyle w:val="Punktygwne"/>
              <w:numPr>
                <w:ilvl w:val="0"/>
                <w:numId w:val="5"/>
              </w:numPr>
              <w:spacing w:before="120" w:after="0"/>
              <w:ind w:left="714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Borkowska – Bagińska,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Historia prawa sądowego, 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2006;</w:t>
            </w:r>
          </w:p>
          <w:p w:rsidR="00355D77" w:rsidRPr="00355D77" w:rsidRDefault="00355D77" w:rsidP="00355D77">
            <w:pPr>
              <w:pStyle w:val="Punktygwne"/>
              <w:numPr>
                <w:ilvl w:val="0"/>
                <w:numId w:val="5"/>
              </w:numPr>
              <w:spacing w:before="12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Gulczyński, B. Lesiński, J. </w:t>
            </w:r>
            <w:proofErr w:type="spellStart"/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Walachowicz</w:t>
            </w:r>
            <w:proofErr w:type="spellEnd"/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J. Wiewiórkowski,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Historia państwa i prawa. Wybór tekstów źródłowych, 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Poznań 1995;</w:t>
            </w:r>
          </w:p>
          <w:p w:rsidR="00355D77" w:rsidRPr="00355D77" w:rsidRDefault="00355D77" w:rsidP="00355D77">
            <w:pPr>
              <w:pStyle w:val="Punktygwne"/>
              <w:numPr>
                <w:ilvl w:val="0"/>
                <w:numId w:val="5"/>
              </w:numPr>
              <w:spacing w:before="12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 Dziadzio, D. Malec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Historia prawa. Proces i wymiar sprawiedliwości w świetle źródeł, 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Kraków 2000;</w:t>
            </w:r>
          </w:p>
          <w:p w:rsidR="00355D77" w:rsidRPr="00355D77" w:rsidRDefault="00355D77" w:rsidP="00355D77">
            <w:pPr>
              <w:pStyle w:val="Punktygwne"/>
              <w:numPr>
                <w:ilvl w:val="0"/>
                <w:numId w:val="5"/>
              </w:numPr>
              <w:spacing w:before="12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Szczaniecki,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Wybór źródeł do historii państwa i prawa w dobie nowożytnej, 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2001;</w:t>
            </w:r>
          </w:p>
          <w:p w:rsidR="00355D77" w:rsidRPr="00355D77" w:rsidRDefault="00355D77" w:rsidP="00C858F4">
            <w:pPr>
              <w:pStyle w:val="Punktygwne"/>
              <w:numPr>
                <w:ilvl w:val="0"/>
                <w:numId w:val="5"/>
              </w:numPr>
              <w:spacing w:before="120" w:after="120"/>
              <w:ind w:left="714" w:hanging="357"/>
              <w:rPr>
                <w:rFonts w:ascii="Corbel" w:hAnsi="Corbel"/>
                <w:i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</w:t>
            </w:r>
            <w:proofErr w:type="spellStart"/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Koranyi</w:t>
            </w:r>
            <w:proofErr w:type="spellEnd"/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Powszechna historia państwa i prawa, 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1-3, Warszawa 1966.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420" w:rsidRDefault="00D32420" w:rsidP="00C16ABF">
      <w:pPr>
        <w:spacing w:after="0" w:line="240" w:lineRule="auto"/>
      </w:pPr>
      <w:r>
        <w:separator/>
      </w:r>
    </w:p>
  </w:endnote>
  <w:endnote w:type="continuationSeparator" w:id="0">
    <w:p w:rsidR="00D32420" w:rsidRDefault="00D3242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420" w:rsidRDefault="00D32420" w:rsidP="00C16ABF">
      <w:pPr>
        <w:spacing w:after="0" w:line="240" w:lineRule="auto"/>
      </w:pPr>
      <w:r>
        <w:separator/>
      </w:r>
    </w:p>
  </w:footnote>
  <w:footnote w:type="continuationSeparator" w:id="0">
    <w:p w:rsidR="00D32420" w:rsidRDefault="00D3242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3426C"/>
    <w:multiLevelType w:val="hybridMultilevel"/>
    <w:tmpl w:val="9800BD04"/>
    <w:lvl w:ilvl="0" w:tplc="C004ED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40F9E"/>
    <w:multiLevelType w:val="hybridMultilevel"/>
    <w:tmpl w:val="44B07A36"/>
    <w:lvl w:ilvl="0" w:tplc="083060C8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4B4145D7"/>
    <w:multiLevelType w:val="multilevel"/>
    <w:tmpl w:val="30CC7D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649D14AD"/>
    <w:multiLevelType w:val="hybridMultilevel"/>
    <w:tmpl w:val="EF949FDE"/>
    <w:lvl w:ilvl="0" w:tplc="C0F4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FC4B18"/>
    <w:multiLevelType w:val="hybridMultilevel"/>
    <w:tmpl w:val="3FC49EFE"/>
    <w:lvl w:ilvl="0" w:tplc="C0F4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2D33"/>
    <w:rsid w:val="00015B8F"/>
    <w:rsid w:val="00022ECE"/>
    <w:rsid w:val="00042A51"/>
    <w:rsid w:val="00042D2E"/>
    <w:rsid w:val="00044C82"/>
    <w:rsid w:val="00070ED6"/>
    <w:rsid w:val="000742DC"/>
    <w:rsid w:val="00084C12"/>
    <w:rsid w:val="00090B12"/>
    <w:rsid w:val="0009462C"/>
    <w:rsid w:val="00094B12"/>
    <w:rsid w:val="00096C46"/>
    <w:rsid w:val="000A296F"/>
    <w:rsid w:val="000A2A28"/>
    <w:rsid w:val="000A6F04"/>
    <w:rsid w:val="000B192D"/>
    <w:rsid w:val="000B28EE"/>
    <w:rsid w:val="000B3E37"/>
    <w:rsid w:val="000D04B0"/>
    <w:rsid w:val="000F1C57"/>
    <w:rsid w:val="000F5615"/>
    <w:rsid w:val="0011078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365C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6E4E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3967"/>
    <w:rsid w:val="00305C92"/>
    <w:rsid w:val="003151C5"/>
    <w:rsid w:val="003343CF"/>
    <w:rsid w:val="00346FE9"/>
    <w:rsid w:val="0034759A"/>
    <w:rsid w:val="003503F6"/>
    <w:rsid w:val="003530DD"/>
    <w:rsid w:val="00355D77"/>
    <w:rsid w:val="00363F78"/>
    <w:rsid w:val="0037254A"/>
    <w:rsid w:val="003A0A5B"/>
    <w:rsid w:val="003A1176"/>
    <w:rsid w:val="003C0BAE"/>
    <w:rsid w:val="003D18A9"/>
    <w:rsid w:val="003D3B2F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1A98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605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35F"/>
    <w:rsid w:val="007327BD"/>
    <w:rsid w:val="00734608"/>
    <w:rsid w:val="00734FED"/>
    <w:rsid w:val="00745302"/>
    <w:rsid w:val="007461D6"/>
    <w:rsid w:val="00746EC8"/>
    <w:rsid w:val="00763BF1"/>
    <w:rsid w:val="00766FD4"/>
    <w:rsid w:val="0078168C"/>
    <w:rsid w:val="00787C2A"/>
    <w:rsid w:val="00790E27"/>
    <w:rsid w:val="00796A00"/>
    <w:rsid w:val="007A4022"/>
    <w:rsid w:val="007A6E6E"/>
    <w:rsid w:val="007B5DF4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DC5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9F7CE8"/>
    <w:rsid w:val="00A00ECC"/>
    <w:rsid w:val="00A155EE"/>
    <w:rsid w:val="00A2245B"/>
    <w:rsid w:val="00A30110"/>
    <w:rsid w:val="00A36899"/>
    <w:rsid w:val="00A371F6"/>
    <w:rsid w:val="00A4195E"/>
    <w:rsid w:val="00A43BF6"/>
    <w:rsid w:val="00A53FA5"/>
    <w:rsid w:val="00A54817"/>
    <w:rsid w:val="00A601C8"/>
    <w:rsid w:val="00A60799"/>
    <w:rsid w:val="00A6709A"/>
    <w:rsid w:val="00A84C85"/>
    <w:rsid w:val="00A90EB0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3E2A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8F4"/>
    <w:rsid w:val="00C94B98"/>
    <w:rsid w:val="00CA2B96"/>
    <w:rsid w:val="00CA5089"/>
    <w:rsid w:val="00CB4C4A"/>
    <w:rsid w:val="00CB4D1B"/>
    <w:rsid w:val="00CD6897"/>
    <w:rsid w:val="00CE5BAC"/>
    <w:rsid w:val="00CF03F7"/>
    <w:rsid w:val="00CF21F4"/>
    <w:rsid w:val="00CF25BE"/>
    <w:rsid w:val="00CF78ED"/>
    <w:rsid w:val="00D02B25"/>
    <w:rsid w:val="00D02EBA"/>
    <w:rsid w:val="00D17C3C"/>
    <w:rsid w:val="00D26B2C"/>
    <w:rsid w:val="00D32420"/>
    <w:rsid w:val="00D352C9"/>
    <w:rsid w:val="00D425B2"/>
    <w:rsid w:val="00D428D6"/>
    <w:rsid w:val="00D47011"/>
    <w:rsid w:val="00D552B2"/>
    <w:rsid w:val="00D608D1"/>
    <w:rsid w:val="00D74119"/>
    <w:rsid w:val="00D8075B"/>
    <w:rsid w:val="00D8315E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F44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A4E"/>
    <w:rsid w:val="00EE32DE"/>
    <w:rsid w:val="00EE5457"/>
    <w:rsid w:val="00F070AB"/>
    <w:rsid w:val="00F17567"/>
    <w:rsid w:val="00F27A7B"/>
    <w:rsid w:val="00F526AF"/>
    <w:rsid w:val="00F54C62"/>
    <w:rsid w:val="00F617C3"/>
    <w:rsid w:val="00F7066B"/>
    <w:rsid w:val="00F748A4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9D64B-657F-413B-B634-A43F1DD9F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FBDC2-C148-41A8-AE0B-70D0BD1B1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7</Pages>
  <Words>1467</Words>
  <Characters>8804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1a</cp:lastModifiedBy>
  <cp:revision>2</cp:revision>
  <cp:lastPrinted>2019-11-21T13:58:00Z</cp:lastPrinted>
  <dcterms:created xsi:type="dcterms:W3CDTF">2019-11-21T13:58:00Z</dcterms:created>
  <dcterms:modified xsi:type="dcterms:W3CDTF">2019-11-21T13:58:00Z</dcterms:modified>
</cp:coreProperties>
</file>